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EA928" w14:textId="74C4B177" w:rsidR="00367F49" w:rsidRPr="00367F49" w:rsidRDefault="001D6F58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029A" w:rsidRPr="0057029A">
            <w:rPr>
              <w:sz w:val="32"/>
            </w:rPr>
            <w:t>Vägledning vid utformning av regnbädd (mall)</w:t>
          </w:r>
        </w:sdtContent>
      </w:sdt>
    </w:p>
    <w:p w14:paraId="77FC6222" w14:textId="77777777" w:rsidR="0057029A" w:rsidRDefault="0057029A" w:rsidP="0057029A">
      <w:pPr>
        <w:rPr>
          <w:rFonts w:eastAsia="Times New Roman" w:cstheme="minorHAnsi"/>
          <w:color w:val="000000" w:themeColor="text1"/>
          <w:sz w:val="24"/>
          <w:lang w:eastAsia="sv-SE"/>
        </w:rPr>
      </w:pPr>
    </w:p>
    <w:p w14:paraId="492AF65F" w14:textId="77777777" w:rsidR="00912052" w:rsidRDefault="0057029A" w:rsidP="0057029A">
      <w:pPr>
        <w:rPr>
          <w:rFonts w:eastAsia="Times New Roman" w:cstheme="minorHAnsi"/>
          <w:color w:val="000000" w:themeColor="text1"/>
          <w:sz w:val="24"/>
          <w:lang w:eastAsia="sv-SE"/>
        </w:rPr>
      </w:pPr>
      <w:r w:rsidRPr="0057029A">
        <w:rPr>
          <w:rFonts w:eastAsia="Times New Roman" w:cstheme="minorHAnsi"/>
          <w:color w:val="000000" w:themeColor="text1"/>
          <w:sz w:val="24"/>
          <w:lang w:eastAsia="sv-SE"/>
        </w:rPr>
        <w:t>Vid utformning av regnbädd bör följande tas i beaktande:</w:t>
      </w:r>
    </w:p>
    <w:p w14:paraId="30883019" w14:textId="629DF506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den allmänna platsen med lutningar och kantstenssläpp så att vattensamlingar inte uppstår inom gatans område som medför ökad driftkostnad och minskad trafiksäkerhet.</w:t>
      </w:r>
    </w:p>
    <w:p w14:paraId="5A64D717" w14:textId="2F424087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Kupolbrunnens vattenintag får aldrig vara högre upp än 15 cm under slitlagernivå. Bräddningsbrunnarnas höjd bör vara minst 10 cm</w:t>
      </w:r>
    </w:p>
    <w:p w14:paraId="31F5E667" w14:textId="596F6014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släpp/kantstenssänkning i kantsten så de möjliggör drift av angränsande gata/grönyta. Kantstenssläpp får aldrig utformas så att plogen kan fastna vid vinterrenhållning.</w:t>
      </w:r>
    </w:p>
    <w:p w14:paraId="0629CF9E" w14:textId="77D3BC93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släpp/ kantstenssänkning i kantsten så att regnbäddens hydrauliska kapacitet kan nyttjas fullt ut</w:t>
      </w:r>
    </w:p>
    <w:p w14:paraId="04098184" w14:textId="4940F0C2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Vid projektering ska hänsyn tas till säkerhet, tillgänglighet och framkomlighet för samtliga angränsande trafikslag</w:t>
      </w:r>
    </w:p>
    <w:p w14:paraId="3649CC5C" w14:textId="510B4B2D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Växtval och trädval ska grundas på kunskap om vad som trivs i en växtbädd och på den plats där etablering ska ske</w:t>
      </w:r>
    </w:p>
    <w:p w14:paraId="35165AF2" w14:textId="7D8FF864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Hela regnbädden bör ligga över grundvattennivån</w:t>
      </w:r>
    </w:p>
    <w:p w14:paraId="1C67A41D" w14:textId="0AE0A8CE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Vid ytliga inlopp i form av släpp i kantstenen krävs erosionsskydd vid öppningen för att skydda regnbäddens vegetation</w:t>
      </w:r>
    </w:p>
    <w:p w14:paraId="22BC3475" w14:textId="65547B91" w:rsidR="00DA76F6" w:rsidRDefault="0057029A" w:rsidP="001D6F58">
      <w:pPr>
        <w:pStyle w:val="Liststycke"/>
        <w:numPr>
          <w:ilvl w:val="0"/>
          <w:numId w:val="1"/>
        </w:num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Staket, räcke och andra åtgärder mot olyckor beaktas från fall till fall</w:t>
      </w:r>
    </w:p>
    <w:p w14:paraId="29352693" w14:textId="77777777" w:rsidR="00C10045" w:rsidRPr="00986A1D" w:rsidRDefault="00C10045" w:rsidP="00986A1D"/>
    <w:sectPr w:rsidR="00C10045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75A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454E5449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33E61E9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6C73B99" w14:textId="0B80A40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1205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343" w:type="dxa"/>
        </w:tcPr>
        <w:p w14:paraId="64463BB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56EB5B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BC9237F" w14:textId="77777777" w:rsidTr="008117AD">
      <w:tc>
        <w:tcPr>
          <w:tcW w:w="5812" w:type="dxa"/>
        </w:tcPr>
        <w:p w14:paraId="7B3EEA1A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7A7EC1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018357F" w14:textId="77777777" w:rsidR="00986A1D" w:rsidRDefault="00986A1D" w:rsidP="00841810">
          <w:pPr>
            <w:pStyle w:val="Sidfot"/>
          </w:pPr>
        </w:p>
      </w:tc>
    </w:tr>
    <w:tr w:rsidR="00986A1D" w14:paraId="058BA026" w14:textId="77777777" w:rsidTr="008117AD">
      <w:tc>
        <w:tcPr>
          <w:tcW w:w="5812" w:type="dxa"/>
        </w:tcPr>
        <w:p w14:paraId="6E63C196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4067A7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7954BDA" w14:textId="77777777" w:rsidR="00986A1D" w:rsidRDefault="00986A1D" w:rsidP="00841810">
          <w:pPr>
            <w:pStyle w:val="Sidfot"/>
          </w:pPr>
        </w:p>
      </w:tc>
    </w:tr>
  </w:tbl>
  <w:p w14:paraId="588B7CE3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380BD19" w14:textId="77777777" w:rsidTr="002A5694">
      <w:tc>
        <w:tcPr>
          <w:tcW w:w="7938" w:type="dxa"/>
        </w:tcPr>
        <w:p w14:paraId="76B006A6" w14:textId="2C747B3D" w:rsidR="00A263CE" w:rsidRDefault="00912052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134" w:type="dxa"/>
        </w:tcPr>
        <w:p w14:paraId="59FBFF5F" w14:textId="77777777" w:rsidR="008117AD" w:rsidRPr="008117AD" w:rsidRDefault="0091205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CE33CE6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781249" w14:textId="77777777" w:rsidTr="002A5694">
      <w:tc>
        <w:tcPr>
          <w:tcW w:w="7938" w:type="dxa"/>
        </w:tcPr>
        <w:p w14:paraId="6B78F304" w14:textId="5DEE0E1B" w:rsidR="00A263CE" w:rsidRDefault="00912052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134" w:type="dxa"/>
        </w:tcPr>
        <w:p w14:paraId="1A0FE2AF" w14:textId="77777777" w:rsidR="008117AD" w:rsidRPr="008117AD" w:rsidRDefault="0091205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F627C00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5E54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0BE4FF5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C69E" w14:textId="77777777" w:rsidR="008B391D" w:rsidRDefault="001D6F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403D3" w14:textId="77777777" w:rsidR="008B391D" w:rsidRDefault="001D6F5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B112089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A94D493" w14:textId="77777777" w:rsidR="00A263CE" w:rsidRDefault="0091205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AABC780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D867CAA" wp14:editId="4B693C0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F386AD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B1A19F5" w14:textId="77777777" w:rsidR="00FB3B58" w:rsidRDefault="001D6F5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362C551" w14:textId="77777777" w:rsidR="00FB3B58" w:rsidRDefault="001D6F58" w:rsidP="00FB3B58">
          <w:pPr>
            <w:pStyle w:val="Sidhuvud"/>
            <w:spacing w:after="100"/>
            <w:jc w:val="right"/>
          </w:pPr>
        </w:p>
      </w:tc>
    </w:tr>
  </w:tbl>
  <w:p w14:paraId="4266F58C" w14:textId="77777777" w:rsidR="00176AF5" w:rsidRDefault="001D6F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2507D"/>
    <w:multiLevelType w:val="hybridMultilevel"/>
    <w:tmpl w:val="43789DE4"/>
    <w:lvl w:ilvl="0" w:tplc="7F7C4F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D6F58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875E0"/>
    <w:rsid w:val="004A5252"/>
    <w:rsid w:val="004B287C"/>
    <w:rsid w:val="004C0571"/>
    <w:rsid w:val="004C78B0"/>
    <w:rsid w:val="00521790"/>
    <w:rsid w:val="0057029A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12052"/>
    <w:rsid w:val="009433F3"/>
    <w:rsid w:val="009624D4"/>
    <w:rsid w:val="00985ACB"/>
    <w:rsid w:val="00986A1D"/>
    <w:rsid w:val="009B4E2A"/>
    <w:rsid w:val="009D4D5C"/>
    <w:rsid w:val="00A074B5"/>
    <w:rsid w:val="00A263CE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A516F1"/>
  <w15:docId w15:val="{FB57F454-B342-4870-B11A-2618934D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1D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regnbädd (mall)</dc:title>
  <dc:subject/>
  <dc:creator>marina.mossberg@trafikkontoret.goteborg.se</dc:creator>
  <dc:description/>
  <cp:lastModifiedBy>Marina Mossberg</cp:lastModifiedBy>
  <cp:revision>6</cp:revision>
  <cp:lastPrinted>2017-01-05T15:29:00Z</cp:lastPrinted>
  <dcterms:created xsi:type="dcterms:W3CDTF">2019-01-17T13:47:00Z</dcterms:created>
  <dcterms:modified xsi:type="dcterms:W3CDTF">2021-03-31T12:58:00Z</dcterms:modified>
</cp:coreProperties>
</file>